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8E" w:rsidRDefault="00057AAB" w:rsidP="00A4508E">
      <w:pPr>
        <w:pStyle w:val="a9"/>
        <w:jc w:val="both"/>
        <w:rPr>
          <w:b/>
        </w:rPr>
      </w:pPr>
      <w:bookmarkStart w:id="0" w:name="_GoBack"/>
      <w:bookmarkEnd w:id="0"/>
      <w:r w:rsidRPr="00057AAB">
        <w:rPr>
          <w:b/>
        </w:rPr>
        <w:t>Об особенностях проведения процедуры подтверждения компетентности в рамках федерального закона от 28.12.2013 № 412-ФЗ «Об аккредитации в национальной системе аккредитации» на примере ОАО «РЖД»</w:t>
      </w:r>
    </w:p>
    <w:p w:rsidR="00057AAB" w:rsidRPr="008D0E8D" w:rsidRDefault="00057AAB" w:rsidP="00A4508E">
      <w:pPr>
        <w:pStyle w:val="a9"/>
        <w:jc w:val="both"/>
        <w:rPr>
          <w:b/>
        </w:rPr>
      </w:pPr>
    </w:p>
    <w:p w:rsidR="00A4508E" w:rsidRDefault="008D0E8D" w:rsidP="00052FFC">
      <w:pPr>
        <w:pStyle w:val="a9"/>
        <w:rPr>
          <w:b/>
        </w:rPr>
      </w:pPr>
      <w:proofErr w:type="spellStart"/>
      <w:r w:rsidRPr="00630FC1">
        <w:rPr>
          <w:b/>
        </w:rPr>
        <w:t>Вилисов</w:t>
      </w:r>
      <w:proofErr w:type="spellEnd"/>
      <w:r w:rsidRPr="00630FC1">
        <w:rPr>
          <w:b/>
        </w:rPr>
        <w:t xml:space="preserve"> М.В.</w:t>
      </w:r>
    </w:p>
    <w:p w:rsidR="000F59D7" w:rsidRDefault="000F59D7" w:rsidP="00052FFC">
      <w:pPr>
        <w:pStyle w:val="a9"/>
        <w:rPr>
          <w:b/>
        </w:rPr>
      </w:pPr>
    </w:p>
    <w:p w:rsidR="00052FFC" w:rsidRDefault="00057AAB" w:rsidP="00052FFC">
      <w:pPr>
        <w:pStyle w:val="a9"/>
        <w:rPr>
          <w:i/>
        </w:rPr>
      </w:pPr>
      <w:r w:rsidRPr="00057AAB">
        <w:rPr>
          <w:i/>
        </w:rPr>
        <w:t xml:space="preserve">Как аккредитация на право поверки средств измерений и процедура подтверждения компетенции ОАО «РЖД» выявила внутренние противоречия некоторых норм закона 412-ФЗ, затрудняющие его </w:t>
      </w:r>
      <w:proofErr w:type="spellStart"/>
      <w:r w:rsidRPr="00057AAB">
        <w:rPr>
          <w:i/>
        </w:rPr>
        <w:t>правоприменение</w:t>
      </w:r>
      <w:proofErr w:type="spellEnd"/>
      <w:r w:rsidRPr="00057AAB">
        <w:rPr>
          <w:i/>
        </w:rPr>
        <w:t xml:space="preserve"> в отношении крупных компаний.</w:t>
      </w:r>
    </w:p>
    <w:p w:rsidR="00057AAB" w:rsidRDefault="00057AAB" w:rsidP="00052FFC">
      <w:pPr>
        <w:pStyle w:val="a9"/>
        <w:rPr>
          <w:b/>
        </w:rPr>
      </w:pPr>
    </w:p>
    <w:p w:rsidR="00052FFC" w:rsidRDefault="00057AAB" w:rsidP="00052FFC">
      <w:pPr>
        <w:pStyle w:val="a9"/>
        <w:rPr>
          <w:b/>
        </w:rPr>
      </w:pPr>
      <w:r>
        <w:rPr>
          <w:b/>
          <w:noProof/>
        </w:rPr>
        <w:drawing>
          <wp:inline distT="0" distB="0" distL="0" distR="0">
            <wp:extent cx="6645910" cy="40843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юль_закон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FC" w:rsidRDefault="00052FFC" w:rsidP="00052FFC">
      <w:pPr>
        <w:pStyle w:val="a9"/>
        <w:rPr>
          <w:b/>
        </w:rPr>
      </w:pPr>
    </w:p>
    <w:p w:rsidR="00052FFC" w:rsidRPr="00052FFC" w:rsidRDefault="00052FFC" w:rsidP="00052FFC">
      <w:pPr>
        <w:pStyle w:val="a9"/>
        <w:rPr>
          <w:b/>
        </w:rPr>
        <w:sectPr w:rsidR="00052FFC" w:rsidRPr="00052FFC" w:rsidSect="00630FC1">
          <w:headerReference w:type="default" r:id="rId9"/>
          <w:footerReference w:type="default" r:id="rId10"/>
          <w:pgSz w:w="11906" w:h="16838"/>
          <w:pgMar w:top="1843" w:right="720" w:bottom="720" w:left="720" w:header="708" w:footer="708" w:gutter="0"/>
          <w:pgNumType w:start="31"/>
          <w:cols w:space="708"/>
          <w:docGrid w:linePitch="360"/>
        </w:sectPr>
      </w:pPr>
    </w:p>
    <w:p w:rsidR="00057AAB" w:rsidRDefault="00057AAB" w:rsidP="00057AAB">
      <w:pPr>
        <w:pStyle w:val="a9"/>
        <w:jc w:val="both"/>
        <w:rPr>
          <w:sz w:val="20"/>
          <w:szCs w:val="20"/>
        </w:rPr>
      </w:pPr>
      <w:proofErr w:type="gramStart"/>
      <w:r w:rsidRPr="00057AAB">
        <w:rPr>
          <w:sz w:val="20"/>
          <w:szCs w:val="20"/>
        </w:rPr>
        <w:lastRenderedPageBreak/>
        <w:t>В декабре 2014 года Открытое акционерное общество «Российские железные дороги» (далее - ОАО «РЖД»), как юридическое лицо, в составе 16 центров метрологии железных дорог, 16 региональных дирекций по ремонту тягового подвижного состава и Проектно-конструкторского бюро локомотивного хозяйства, осуществляющих свою деятельность по 240 адресам, было аккредитовано на право поверки средств измерений с выдачей единого аттестата аккредитации номер RA.RU.310555.</w:t>
      </w:r>
      <w:proofErr w:type="gramEnd"/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При этом примечательно, что  первое заявление на аккредитацию ОАО «РЖД» было подано в лице Октябрьского центра метрологии и еще 32 заявления на расширение области аккредитации ОАО «РЖД» для других центров метрологии железных дорог и региональных дирекций по ремонту тягового подвижного состава. Таким образом, в отношении ОАО </w:t>
      </w:r>
      <w:r w:rsidRPr="00057AAB">
        <w:rPr>
          <w:sz w:val="20"/>
          <w:szCs w:val="20"/>
        </w:rPr>
        <w:lastRenderedPageBreak/>
        <w:t xml:space="preserve">«РЖД» </w:t>
      </w:r>
      <w:proofErr w:type="spellStart"/>
      <w:r w:rsidRPr="00057AAB">
        <w:rPr>
          <w:sz w:val="20"/>
          <w:szCs w:val="20"/>
        </w:rPr>
        <w:t>Росаккредитацией</w:t>
      </w:r>
      <w:proofErr w:type="spellEnd"/>
      <w:r w:rsidRPr="00057AAB">
        <w:rPr>
          <w:sz w:val="20"/>
          <w:szCs w:val="20"/>
        </w:rPr>
        <w:t xml:space="preserve"> был издан один приказ об аккредитации юридического лица и 32 приказа об аккредитации в дополнительной области.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В соответствии с требованиями Федерального закона от 28.12.2013 № 412-ФЗ «Об аккредитации в национальной системе аккредитации» (далее – 412-ФЗ) в декабре 2015 года началась процедура подтверждения компетентности ОАО «РЖД» на право поверки средств измерений, которая по масштабности не отличается от процедуры аккредитации. По аналогии с процедурой аккредитации были поданы 33 заявления и изданы 33 </w:t>
      </w:r>
      <w:proofErr w:type="gramStart"/>
      <w:r w:rsidRPr="00057AAB">
        <w:rPr>
          <w:sz w:val="20"/>
          <w:szCs w:val="20"/>
        </w:rPr>
        <w:t>отдельных</w:t>
      </w:r>
      <w:proofErr w:type="gramEnd"/>
      <w:r w:rsidRPr="00057AAB">
        <w:rPr>
          <w:sz w:val="20"/>
          <w:szCs w:val="20"/>
        </w:rPr>
        <w:t xml:space="preserve"> приказа  </w:t>
      </w:r>
      <w:proofErr w:type="spellStart"/>
      <w:r w:rsidRPr="00057AAB">
        <w:rPr>
          <w:sz w:val="20"/>
          <w:szCs w:val="20"/>
        </w:rPr>
        <w:t>Росаккредитации</w:t>
      </w:r>
      <w:proofErr w:type="spellEnd"/>
      <w:r w:rsidRPr="00057AAB">
        <w:rPr>
          <w:sz w:val="20"/>
          <w:szCs w:val="20"/>
        </w:rPr>
        <w:t xml:space="preserve"> о проведении процедуры подтверждения компетентности.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Фактически в отношении ОАО «РЖД», как аккредитованного лица,  было организовано 33 процедуры подтверждения компетентности вместо одной предусмотренной 412-ФЗ.</w:t>
      </w:r>
    </w:p>
    <w:p w:rsidR="00057AAB" w:rsidRDefault="00057AAB" w:rsidP="00057AAB">
      <w:pPr>
        <w:pStyle w:val="a9"/>
        <w:jc w:val="both"/>
        <w:rPr>
          <w:sz w:val="20"/>
          <w:szCs w:val="20"/>
        </w:rPr>
      </w:pP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proofErr w:type="gramStart"/>
      <w:r w:rsidRPr="00057AAB">
        <w:rPr>
          <w:sz w:val="20"/>
          <w:szCs w:val="20"/>
        </w:rPr>
        <w:lastRenderedPageBreak/>
        <w:t>Все это осталось лишь любопытным фактом, если бы не угроза применения пункта 6 части 1 статьи 22 412-ФЗ в соответствии с которым, действие аккредитации прекращается в случае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лиц, повлекших за собой приостановление действия аккредитации.</w:t>
      </w:r>
      <w:proofErr w:type="gramEnd"/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Процедура подтверждения компетентности в соответствии с 412-ФЗ выглядит следующим образом: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В соответствии с частью 3 статьи 24 412-ФЗ подтверждение компетентности аккредитованного лица в течение первого года со дня аккредитации проводится в форме выездной оценки соответствия аккредитованного лица критериям аккредитации, проводимой по месту или местам осуществления его деятельности.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В соответствии с частями 14 и 15 статьи 24 412-ФЗ по результатам выездной экспертизы соответствия аккредитованного лица критериям аккредитации составляется акт экспертизы.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proofErr w:type="gramStart"/>
      <w:r w:rsidRPr="00057AAB">
        <w:rPr>
          <w:sz w:val="20"/>
          <w:szCs w:val="20"/>
        </w:rPr>
        <w:t>В соответствии с частью 19 статьи 24 412-ФЗ национальный орган по аккредитации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аккредитации, по результатам которой принимает решение:</w:t>
      </w:r>
      <w:proofErr w:type="gramEnd"/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1)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аккредитации;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proofErr w:type="gramStart"/>
      <w:r w:rsidRPr="00057AAB">
        <w:rPr>
          <w:sz w:val="20"/>
          <w:szCs w:val="20"/>
        </w:rPr>
        <w:t>2)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проверки;</w:t>
      </w:r>
      <w:proofErr w:type="gramEnd"/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3) о направлении перечня несоответствий аккредитованного лица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</w:t>
      </w:r>
      <w:proofErr w:type="gramStart"/>
      <w:r w:rsidRPr="00057AAB">
        <w:rPr>
          <w:sz w:val="20"/>
          <w:szCs w:val="20"/>
        </w:rPr>
        <w:t>контроля за</w:t>
      </w:r>
      <w:proofErr w:type="gramEnd"/>
      <w:r w:rsidRPr="00057AAB">
        <w:rPr>
          <w:sz w:val="20"/>
          <w:szCs w:val="20"/>
        </w:rPr>
        <w:t xml:space="preserve"> деятельностью аккредитованных лиц в форме документарной проверки.</w:t>
      </w:r>
    </w:p>
    <w:p w:rsid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С учетом того, что, как уже отмечалось выше, первая процедура подтверждения компетентности проводится в форме выездной оценки соответствия аккре</w:t>
      </w:r>
      <w:r>
        <w:rPr>
          <w:sz w:val="20"/>
          <w:szCs w:val="20"/>
        </w:rPr>
        <w:t xml:space="preserve">дитованного 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lastRenderedPageBreak/>
        <w:t xml:space="preserve">лица критериям аккредитации, как подразумевается в 412-ФЗ 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</w:t>
      </w:r>
      <w:proofErr w:type="gramStart"/>
      <w:r w:rsidRPr="00057AAB">
        <w:rPr>
          <w:sz w:val="20"/>
          <w:szCs w:val="20"/>
        </w:rPr>
        <w:t>контроля за</w:t>
      </w:r>
      <w:proofErr w:type="gramEnd"/>
      <w:r w:rsidRPr="00057AAB">
        <w:rPr>
          <w:sz w:val="20"/>
          <w:szCs w:val="20"/>
        </w:rPr>
        <w:t xml:space="preserve"> деятельностью аккредитованных лиц в форме выездной проверки, и, следовательно, должно приниматься решение о приостановлении действия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В принципе, процедура выглядит достаточно простой и обоснованной: выявили замечания – приостановили действие аккредитации, устранили замечания – возобновили действие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Так, приказом </w:t>
      </w:r>
      <w:proofErr w:type="spellStart"/>
      <w:r w:rsidRPr="00057AAB">
        <w:rPr>
          <w:sz w:val="20"/>
          <w:szCs w:val="20"/>
        </w:rPr>
        <w:t>Росаккредитации</w:t>
      </w:r>
      <w:proofErr w:type="spellEnd"/>
      <w:r w:rsidRPr="00057AAB">
        <w:rPr>
          <w:sz w:val="20"/>
          <w:szCs w:val="20"/>
        </w:rPr>
        <w:t xml:space="preserve"> от 23 марта 2016 г. № А-2133 в отношении Западно-Сибирского центра метрологии действие аккредитации в отношении части области аккредитации было приостановлено, а приказом </w:t>
      </w:r>
      <w:proofErr w:type="spellStart"/>
      <w:r w:rsidRPr="00057AAB">
        <w:rPr>
          <w:sz w:val="20"/>
          <w:szCs w:val="20"/>
        </w:rPr>
        <w:t>Росаккредитации</w:t>
      </w:r>
      <w:proofErr w:type="spellEnd"/>
      <w:r w:rsidRPr="00057AAB">
        <w:rPr>
          <w:sz w:val="20"/>
          <w:szCs w:val="20"/>
        </w:rPr>
        <w:t xml:space="preserve"> от 31.05.2016 № 5613 принято решение о возобновлении действия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Однако</w:t>
      </w:r>
      <w:proofErr w:type="gramStart"/>
      <w:r w:rsidRPr="00057AAB">
        <w:rPr>
          <w:sz w:val="20"/>
          <w:szCs w:val="20"/>
        </w:rPr>
        <w:t>,</w:t>
      </w:r>
      <w:proofErr w:type="gramEnd"/>
      <w:r w:rsidRPr="00057AAB">
        <w:rPr>
          <w:sz w:val="20"/>
          <w:szCs w:val="20"/>
        </w:rPr>
        <w:t xml:space="preserve"> если принять во внимание, что в отношении ОАО «РЖД» фактически проводится не одна, а 33 процедуры подтверждения компетентности, становится понятно, что выявление нескольких замечаний и соответственно, издание хотя бы двух новых приказов о приостановлении действия аккредитации повлечет за собой прекращение действия аккредитации в соответствии с пунктом 6 части 1 статьи 22 412-ФЗ.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При этом</w:t>
      </w:r>
      <w:proofErr w:type="gramStart"/>
      <w:r w:rsidRPr="00057AAB">
        <w:rPr>
          <w:sz w:val="20"/>
          <w:szCs w:val="20"/>
        </w:rPr>
        <w:t>,</w:t>
      </w:r>
      <w:proofErr w:type="gramEnd"/>
      <w:r w:rsidRPr="00057AAB">
        <w:rPr>
          <w:sz w:val="20"/>
          <w:szCs w:val="20"/>
        </w:rPr>
        <w:t xml:space="preserve"> в соответствии с 412-ФЗ юридическое лицо в отношении которого национальным органом по аккредитации принято решение о прекращении действия вправе обратиться с заявлением об аккредитации в национальный орган по аккредитации не ранее чем по истечении двух лет со дня принятия такого решения.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Учитывая, что прекращение действия аккредитации, не по инициативе аккредитованного лица предусмотрено только в случае неисполнения в установленный срок предписания об устранении нарушения, выявленного при проведении внеплановые проверки при осуществлении федерального государственного контроля, такая «драконовская» мера выглядит необоснованной.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Необходимо отметить, что в целях соблюдения правил юридической техники </w:t>
      </w:r>
      <w:proofErr w:type="spellStart"/>
      <w:r w:rsidRPr="00057AAB">
        <w:rPr>
          <w:sz w:val="20"/>
          <w:szCs w:val="20"/>
        </w:rPr>
        <w:t>Росаккредитации</w:t>
      </w:r>
      <w:proofErr w:type="spellEnd"/>
      <w:r w:rsidRPr="00057AAB">
        <w:rPr>
          <w:sz w:val="20"/>
          <w:szCs w:val="20"/>
        </w:rPr>
        <w:t xml:space="preserve"> необходимо было издать один приказ о проведении процедуры подтверждения компетентности ОАО «РЖД» как аккредитованного лица с внесением в него, при необходимости, изменений.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Аналогичный подход должен быть использован в случае принятия решения о приостановлении действия аккредитации по итогам рассмотрения актов экспертизы. Т.е. если процедура подтверждения компетентности одна в отношении одного аккредитованного лица (ОАО «РЖД»), то и решение о приостановлении действия аккредитации по итогам рассмотрения актов экспертизы должно быть одно.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Кроме этого, рассмотрим варианты применения некоторых статей 412-ФЗ примени</w:t>
      </w:r>
      <w:r>
        <w:rPr>
          <w:sz w:val="20"/>
          <w:szCs w:val="20"/>
        </w:rPr>
        <w:t xml:space="preserve">тельно к сложившейся ситуации. </w:t>
      </w:r>
      <w:r w:rsidRPr="00057AAB">
        <w:rPr>
          <w:sz w:val="20"/>
          <w:szCs w:val="20"/>
        </w:rPr>
        <w:t xml:space="preserve">Как уже говорилось в случае, </w:t>
      </w:r>
      <w:proofErr w:type="gramStart"/>
      <w:r w:rsidRPr="00057AAB">
        <w:rPr>
          <w:sz w:val="20"/>
          <w:szCs w:val="20"/>
        </w:rPr>
        <w:t>возможно</w:t>
      </w:r>
      <w:proofErr w:type="gramEnd"/>
      <w:r w:rsidRPr="00057AAB">
        <w:rPr>
          <w:sz w:val="20"/>
          <w:szCs w:val="20"/>
        </w:rPr>
        <w:t xml:space="preserve"> будут изданы новые приказы о приостановлении аккредитации в отноше</w:t>
      </w:r>
      <w:r>
        <w:rPr>
          <w:sz w:val="20"/>
          <w:szCs w:val="20"/>
        </w:rPr>
        <w:t xml:space="preserve">нии части </w:t>
      </w:r>
      <w:r>
        <w:rPr>
          <w:sz w:val="20"/>
          <w:szCs w:val="20"/>
        </w:rPr>
        <w:lastRenderedPageBreak/>
        <w:t xml:space="preserve">области аккредитации. </w:t>
      </w:r>
      <w:r w:rsidRPr="00057AAB">
        <w:rPr>
          <w:sz w:val="20"/>
          <w:szCs w:val="20"/>
        </w:rPr>
        <w:t>При этом</w:t>
      </w:r>
      <w:proofErr w:type="gramStart"/>
      <w:r w:rsidRPr="00057AAB">
        <w:rPr>
          <w:sz w:val="20"/>
          <w:szCs w:val="20"/>
        </w:rPr>
        <w:t>,</w:t>
      </w:r>
      <w:proofErr w:type="gramEnd"/>
      <w:r w:rsidRPr="00057AAB">
        <w:rPr>
          <w:sz w:val="20"/>
          <w:szCs w:val="20"/>
        </w:rPr>
        <w:t xml:space="preserve"> если ОАО «РЖД» устранит несоответствие аккредитованного лица критериям аккредитации будут приняты решения о возобновлении действия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Однако наличие более двух приказов о приостановлении действия аккредитации позволит применить в отношении ОАО «РЖД» норму  части 1 статьи 22 412-ФЗ о прекращении действия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Если же ОАО «РЖД» не будет устранять замечания, будет применена норма о сокращении области аккредитации (пункт 3 части 1 статьи 23 412-ФЗ). Таким образом, ОАО «РЖД» понесет наказание за выявленные нарушения и применение нормы  части 1 статьи 22 412-ФЗ о прекращении действия аккредитации можно будет оспорить как повторное наказание за одни нарушения.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Таким образом, складывается парадоксальная ситуация: ОАО «РЖД» выгодно не устранять выявленные нарушения и сократить область </w:t>
      </w:r>
      <w:proofErr w:type="gramStart"/>
      <w:r w:rsidRPr="00057AAB">
        <w:rPr>
          <w:sz w:val="20"/>
          <w:szCs w:val="20"/>
        </w:rPr>
        <w:t>аккредитации</w:t>
      </w:r>
      <w:proofErr w:type="gramEnd"/>
      <w:r w:rsidRPr="00057AAB">
        <w:rPr>
          <w:sz w:val="20"/>
          <w:szCs w:val="20"/>
        </w:rPr>
        <w:t xml:space="preserve"> чтобы не было прекращено действие аккредитации в целом.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Это явно не соответствует духу закона, который должен мотивировать аккредитованные лица устранять имеющиеся нарушения.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Кроме этого, сокращение области аккредитации можно инициировать (нужно только заявление) до принятия </w:t>
      </w:r>
      <w:proofErr w:type="spellStart"/>
      <w:r w:rsidRPr="00057AAB">
        <w:rPr>
          <w:sz w:val="20"/>
          <w:szCs w:val="20"/>
        </w:rPr>
        <w:t>Росаккредитацией</w:t>
      </w:r>
      <w:proofErr w:type="spellEnd"/>
      <w:r w:rsidRPr="00057AAB">
        <w:rPr>
          <w:sz w:val="20"/>
          <w:szCs w:val="20"/>
        </w:rPr>
        <w:t xml:space="preserve"> </w:t>
      </w:r>
      <w:proofErr w:type="gramStart"/>
      <w:r w:rsidRPr="00057AAB">
        <w:rPr>
          <w:sz w:val="20"/>
          <w:szCs w:val="20"/>
        </w:rPr>
        <w:t>решения</w:t>
      </w:r>
      <w:proofErr w:type="gramEnd"/>
      <w:r w:rsidRPr="00057AAB">
        <w:rPr>
          <w:sz w:val="20"/>
          <w:szCs w:val="20"/>
        </w:rPr>
        <w:t xml:space="preserve"> о приостановлении действия аккредитации исключив тем самым риски прекращения аккредитации на основании части 1 статьи 22 412-ФЗ.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Еще один аспект, который требует пристального рассмотрения - это конкретные формулировки пункта 6 части 1 статьи 22 412-ФЗ, где речь идет нарушений аккредитованным лицом требований законодательства.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При этом</w:t>
      </w:r>
      <w:proofErr w:type="gramStart"/>
      <w:r w:rsidRPr="00057AAB">
        <w:rPr>
          <w:sz w:val="20"/>
          <w:szCs w:val="20"/>
        </w:rPr>
        <w:t>,</w:t>
      </w:r>
      <w:proofErr w:type="gramEnd"/>
      <w:r w:rsidRPr="00057AAB">
        <w:rPr>
          <w:sz w:val="20"/>
          <w:szCs w:val="20"/>
        </w:rPr>
        <w:t xml:space="preserve"> при проведении процедуры подтверждения компетентности устанавливается соответствие аккредитованного лица критериям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Факт нарушения требований законодательства может быть установлен при осуществлении федерального государственного </w:t>
      </w:r>
      <w:proofErr w:type="gramStart"/>
      <w:r w:rsidRPr="00057AAB">
        <w:rPr>
          <w:sz w:val="20"/>
          <w:szCs w:val="20"/>
        </w:rPr>
        <w:t>контроля за</w:t>
      </w:r>
      <w:proofErr w:type="gramEnd"/>
      <w:r w:rsidRPr="00057AAB">
        <w:rPr>
          <w:sz w:val="20"/>
          <w:szCs w:val="20"/>
        </w:rPr>
        <w:t xml:space="preserve"> деятельностью аккредитованных лиц в рамках внеплановой проверки, которая проводится при  поступлении от аккредитованного лица отчета об устранении несоответствий критериям аккредитации. 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Таким образом, если замечания устранены, отсутствует факт нарушения законодательства, и, следовательно, не должны быть применены нормы части 1 статьи 22 412-ФЗ о прекращении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Вместе с тем, в статье 23 412-ФЗ говорится об </w:t>
      </w:r>
      <w:proofErr w:type="gramStart"/>
      <w:r w:rsidRPr="00057AAB">
        <w:rPr>
          <w:sz w:val="20"/>
          <w:szCs w:val="20"/>
        </w:rPr>
        <w:t>уведомлении</w:t>
      </w:r>
      <w:proofErr w:type="gramEnd"/>
      <w:r w:rsidRPr="00057AAB">
        <w:rPr>
          <w:sz w:val="20"/>
          <w:szCs w:val="20"/>
        </w:rPr>
        <w:t xml:space="preserve"> об устранении выявленного </w:t>
      </w:r>
      <w:r w:rsidRPr="00057AAB">
        <w:rPr>
          <w:sz w:val="20"/>
          <w:szCs w:val="20"/>
        </w:rPr>
        <w:lastRenderedPageBreak/>
        <w:t>несоответствия его деятельности требованиям законодательства, что не соответствует статье 27, где говорится об отчете об устранении несоответствий критериям аккредитации.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Нельзя обойти стороной и вопрос соблюдения административных процедур при прохождении процедуры подтверждения компетентности.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proofErr w:type="gramStart"/>
      <w:r w:rsidRPr="00057AAB">
        <w:rPr>
          <w:sz w:val="20"/>
          <w:szCs w:val="20"/>
        </w:rPr>
        <w:t xml:space="preserve">В соответствии с постановлением Правительства Российской Федерации от 5 июня 2014 года № 519 «Об утверждении общих сроков осуществления аккредитации и процедуры подтверждения компетентности аккредитованного лица, в том числе общих сроков проведения документарной оценки соответствия заявителя, аккредитованного лица критериям аккредитации и общих сроков проведения выездной оценки соответствия заявителя, </w:t>
      </w:r>
      <w:r>
        <w:rPr>
          <w:sz w:val="20"/>
          <w:szCs w:val="20"/>
        </w:rPr>
        <w:t xml:space="preserve"> </w:t>
      </w:r>
      <w:r w:rsidRPr="00057AAB">
        <w:rPr>
          <w:sz w:val="20"/>
          <w:szCs w:val="20"/>
        </w:rPr>
        <w:t>аккредитованного лица критериям аккредитации, а также сроков отдельных административных процедур при осуществлении аккредитации</w:t>
      </w:r>
      <w:proofErr w:type="gramEnd"/>
      <w:r w:rsidRPr="00057AAB">
        <w:rPr>
          <w:sz w:val="20"/>
          <w:szCs w:val="20"/>
        </w:rPr>
        <w:t xml:space="preserve"> и процедуры подтверждения компетентности аккредитованного лица» общий срок процедуры подтверждения компетентности аккредитованного лица составляет 65 рабочих дней со дня приема заявления о подтверждении компетентности аккредитованного лица до дня принятия решения в соответствии с частью 19 статьи 24 412-ФЗ).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При этом общий срок подготовки и принятия решения после утверждения экспертом по аккредитации акта экспертизы - 5 рабочих дней.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Учитывая масштаб деятельности ОАО «РЖД», соблюдение указанных сроков задача хотя и не невозможная, но трудновыполнимая. При этом нужно иметь в виду, что решения </w:t>
      </w:r>
      <w:proofErr w:type="spellStart"/>
      <w:r w:rsidRPr="00057AAB">
        <w:rPr>
          <w:sz w:val="20"/>
          <w:szCs w:val="20"/>
        </w:rPr>
        <w:t>Росаккредитации</w:t>
      </w:r>
      <w:proofErr w:type="spellEnd"/>
      <w:r w:rsidRPr="00057AAB">
        <w:rPr>
          <w:sz w:val="20"/>
          <w:szCs w:val="20"/>
        </w:rPr>
        <w:t xml:space="preserve"> о приостановлении действия аккредитации, принятые по истечении 5 рабочих дней, после утверждения акта экспертизы могут быть обжалованы в комиссии по апелляциям при Федеральной службе по аккредитации в соответствии с приказом Минэкономразвития России от 23.05.2014 № 293.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>Таким образом, по итогам рассмотрения данного вопроса, можно сделать следующие выводы.</w:t>
      </w:r>
    </w:p>
    <w:p w:rsidR="00057AAB" w:rsidRPr="00057AAB" w:rsidRDefault="00057AAB" w:rsidP="00057AAB">
      <w:pPr>
        <w:pStyle w:val="a9"/>
        <w:jc w:val="both"/>
        <w:rPr>
          <w:sz w:val="20"/>
          <w:szCs w:val="20"/>
        </w:rPr>
      </w:pPr>
      <w:r w:rsidRPr="00057AAB">
        <w:rPr>
          <w:sz w:val="20"/>
          <w:szCs w:val="20"/>
        </w:rPr>
        <w:t xml:space="preserve">Некоторые нормы закона 412-ФЗ имеют внутренние противоречия, что затрудняет его </w:t>
      </w:r>
      <w:proofErr w:type="spellStart"/>
      <w:r w:rsidRPr="00057AAB">
        <w:rPr>
          <w:sz w:val="20"/>
          <w:szCs w:val="20"/>
        </w:rPr>
        <w:t>правоприменение</w:t>
      </w:r>
      <w:proofErr w:type="spellEnd"/>
      <w:r w:rsidRPr="00057AAB">
        <w:rPr>
          <w:sz w:val="20"/>
          <w:szCs w:val="20"/>
        </w:rPr>
        <w:t xml:space="preserve"> в отношении крупных компаний. </w:t>
      </w:r>
    </w:p>
    <w:p w:rsidR="00630FC1" w:rsidRDefault="00057AAB" w:rsidP="00057AAB">
      <w:pPr>
        <w:pStyle w:val="a9"/>
        <w:jc w:val="both"/>
        <w:rPr>
          <w:sz w:val="20"/>
          <w:szCs w:val="20"/>
        </w:rPr>
        <w:sectPr w:rsidR="00630FC1" w:rsidSect="00630FC1">
          <w:type w:val="continuous"/>
          <w:pgSz w:w="11906" w:h="16838"/>
          <w:pgMar w:top="1985" w:right="720" w:bottom="720" w:left="720" w:header="708" w:footer="708" w:gutter="0"/>
          <w:cols w:num="2" w:space="708"/>
          <w:docGrid w:linePitch="360"/>
        </w:sectPr>
      </w:pPr>
      <w:r w:rsidRPr="00057AAB">
        <w:rPr>
          <w:sz w:val="20"/>
          <w:szCs w:val="20"/>
        </w:rPr>
        <w:t>Масштаб деятельности ОАО «РЖД» в части поверки средств измерений требует особого подхода при применении 412-ФЗ и его подзаконных актов.</w:t>
      </w:r>
    </w:p>
    <w:p w:rsidR="00FD3C34" w:rsidRPr="00A4508E" w:rsidRDefault="00FD3C34" w:rsidP="00057AAB">
      <w:pPr>
        <w:pStyle w:val="a9"/>
        <w:jc w:val="both"/>
        <w:rPr>
          <w:sz w:val="20"/>
          <w:szCs w:val="20"/>
        </w:rPr>
      </w:pPr>
    </w:p>
    <w:sectPr w:rsidR="00FD3C34" w:rsidRPr="00A4508E" w:rsidSect="00630FC1">
      <w:type w:val="continuous"/>
      <w:pgSz w:w="11906" w:h="16838"/>
      <w:pgMar w:top="1985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EA" w:rsidRDefault="00CF04EA" w:rsidP="00A4508E">
      <w:r>
        <w:separator/>
      </w:r>
    </w:p>
  </w:endnote>
  <w:endnote w:type="continuationSeparator" w:id="0">
    <w:p w:rsidR="00CF04EA" w:rsidRDefault="00CF04EA" w:rsidP="00A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78945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630FC1" w:rsidRPr="00630FC1" w:rsidRDefault="00630FC1">
        <w:pPr>
          <w:pStyle w:val="a7"/>
          <w:jc w:val="right"/>
          <w:rPr>
            <w:rFonts w:ascii="Arial" w:hAnsi="Arial" w:cs="Arial"/>
            <w:b/>
          </w:rPr>
        </w:pPr>
        <w:r w:rsidRPr="00630FC1">
          <w:rPr>
            <w:rFonts w:ascii="Arial" w:hAnsi="Arial" w:cs="Arial"/>
            <w:b/>
          </w:rPr>
          <w:fldChar w:fldCharType="begin"/>
        </w:r>
        <w:r w:rsidRPr="00630FC1">
          <w:rPr>
            <w:rFonts w:ascii="Arial" w:hAnsi="Arial" w:cs="Arial"/>
            <w:b/>
          </w:rPr>
          <w:instrText>PAGE   \* MERGEFORMAT</w:instrText>
        </w:r>
        <w:r w:rsidRPr="00630FC1">
          <w:rPr>
            <w:rFonts w:ascii="Arial" w:hAnsi="Arial" w:cs="Arial"/>
            <w:b/>
          </w:rPr>
          <w:fldChar w:fldCharType="separate"/>
        </w:r>
        <w:r w:rsidR="003C31C9">
          <w:rPr>
            <w:rFonts w:ascii="Arial" w:hAnsi="Arial" w:cs="Arial"/>
            <w:b/>
            <w:noProof/>
          </w:rPr>
          <w:t>31</w:t>
        </w:r>
        <w:r w:rsidRPr="00630FC1">
          <w:rPr>
            <w:rFonts w:ascii="Arial" w:hAnsi="Arial" w:cs="Arial"/>
            <w:b/>
          </w:rPr>
          <w:fldChar w:fldCharType="end"/>
        </w:r>
      </w:p>
    </w:sdtContent>
  </w:sdt>
  <w:p w:rsidR="00630FC1" w:rsidRDefault="00630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EA" w:rsidRDefault="00CF04EA" w:rsidP="00A4508E">
      <w:r>
        <w:separator/>
      </w:r>
    </w:p>
  </w:footnote>
  <w:footnote w:type="continuationSeparator" w:id="0">
    <w:p w:rsidR="00CF04EA" w:rsidRDefault="00CF04EA" w:rsidP="00A4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E" w:rsidRPr="00397BCC" w:rsidRDefault="008D0E8D">
    <w:pPr>
      <w:pStyle w:val="a5"/>
      <w:rPr>
        <w:rFonts w:eastAsia="Batang"/>
        <w:b/>
        <w:color w:val="FFFFFF" w:themeColor="background1"/>
        <w:sz w:val="44"/>
        <w:szCs w:val="44"/>
      </w:rPr>
    </w:pPr>
    <w:r w:rsidRPr="00397BCC">
      <w:rPr>
        <w:rFonts w:eastAsia="Batang"/>
        <w:b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605178" wp14:editId="68224E1F">
              <wp:simplePos x="0" y="0"/>
              <wp:positionH relativeFrom="margin">
                <wp:posOffset>-1743075</wp:posOffset>
              </wp:positionH>
              <wp:positionV relativeFrom="page">
                <wp:posOffset>-47625</wp:posOffset>
              </wp:positionV>
              <wp:extent cx="10144125" cy="1123950"/>
              <wp:effectExtent l="0" t="0" r="952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1123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60000"/>
                          </a:gs>
                          <a:gs pos="50000">
                            <a:srgbClr val="C00000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37.25pt;margin-top:-3.75pt;width:798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" fillcolor="#860000" stroked="f" strokeweight="2pt">
              <v:fill color2="red" rotate="t" colors="0 #860000;.5 #c00000;1 red" focus="100%" type="gradient"/>
              <w10:wrap anchorx="margin" anchory="page"/>
            </v:rect>
          </w:pict>
        </mc:Fallback>
      </mc:AlternateContent>
    </w:r>
    <w:r w:rsidRPr="00397BCC">
      <w:rPr>
        <w:rFonts w:eastAsia="Batang"/>
        <w:b/>
        <w:color w:val="FFFFFF" w:themeColor="background1"/>
        <w:sz w:val="44"/>
        <w:szCs w:val="44"/>
      </w:rPr>
      <w:t>НЭ</w:t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="000F59D7" w:rsidRPr="00397BCC">
      <w:rPr>
        <w:rFonts w:eastAsia="Batang"/>
        <w:b/>
        <w:color w:val="FFFFFF" w:themeColor="background1"/>
        <w:sz w:val="44"/>
        <w:szCs w:val="44"/>
      </w:rPr>
      <w:t xml:space="preserve">       </w:t>
    </w:r>
    <w:r w:rsidR="00057AAB">
      <w:rPr>
        <w:rFonts w:eastAsia="Batang"/>
        <w:b/>
        <w:color w:val="FFFFFF" w:themeColor="background1"/>
      </w:rPr>
      <w:t>июнь</w:t>
    </w:r>
    <w:r w:rsidRPr="00397BCC">
      <w:rPr>
        <w:rFonts w:eastAsia="Batang"/>
        <w:b/>
        <w:color w:val="FFFFFF" w:themeColor="background1"/>
      </w:rPr>
      <w:t xml:space="preserve"> 2016</w:t>
    </w:r>
    <w:r w:rsidR="000F59D7" w:rsidRPr="00397BCC">
      <w:rPr>
        <w:rFonts w:eastAsia="Batang"/>
        <w:b/>
        <w:color w:val="FFFFFF" w:themeColor="background1"/>
      </w:rPr>
      <w:t>, научный эксперт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1"/>
    <w:rsid w:val="00052FFC"/>
    <w:rsid w:val="00057AAB"/>
    <w:rsid w:val="000A3B7D"/>
    <w:rsid w:val="000F59D7"/>
    <w:rsid w:val="001C1204"/>
    <w:rsid w:val="001C1424"/>
    <w:rsid w:val="00335416"/>
    <w:rsid w:val="00397BCC"/>
    <w:rsid w:val="003C31C9"/>
    <w:rsid w:val="0051534F"/>
    <w:rsid w:val="00557CAE"/>
    <w:rsid w:val="00627605"/>
    <w:rsid w:val="00630FC1"/>
    <w:rsid w:val="008929C1"/>
    <w:rsid w:val="008D0E8D"/>
    <w:rsid w:val="008D3EEB"/>
    <w:rsid w:val="00A4508E"/>
    <w:rsid w:val="00A6332C"/>
    <w:rsid w:val="00B3497F"/>
    <w:rsid w:val="00CF04EA"/>
    <w:rsid w:val="00E93ED3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2016-08-20T17:33:00Z</cp:lastPrinted>
  <dcterms:created xsi:type="dcterms:W3CDTF">2016-08-20T12:23:00Z</dcterms:created>
  <dcterms:modified xsi:type="dcterms:W3CDTF">2016-08-20T17:33:00Z</dcterms:modified>
</cp:coreProperties>
</file>